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3BB" w:rsidRPr="00681E83" w:rsidRDefault="009F63BB" w:rsidP="009F63BB">
      <w:pPr>
        <w:pStyle w:val="a3"/>
        <w:spacing w:before="195" w:beforeAutospacing="0" w:after="195" w:afterAutospacing="0"/>
        <w:jc w:val="center"/>
        <w:rPr>
          <w:color w:val="2A3A3C"/>
        </w:rPr>
      </w:pPr>
      <w:proofErr w:type="gramStart"/>
      <w:r w:rsidRPr="00681E83">
        <w:rPr>
          <w:color w:val="2A3A3C"/>
        </w:rPr>
        <w:t>Всероссийская акция «Уроки Второй мировой» проводится 2-3 сентября в рамках</w:t>
      </w:r>
      <w:r w:rsidRPr="00681E83">
        <w:rPr>
          <w:color w:val="2A3A3C"/>
        </w:rPr>
        <w:br/>
        <w:t>празднования 75-летия окончания Второй мировой войны и мероприятий Года памяти и</w:t>
      </w:r>
      <w:r w:rsidRPr="00681E83">
        <w:rPr>
          <w:color w:val="2A3A3C"/>
        </w:rPr>
        <w:br/>
        <w:t>славы 2020 в образовательных организация по всей стране.</w:t>
      </w:r>
      <w:proofErr w:type="gramEnd"/>
      <w:r w:rsidRPr="00681E83">
        <w:rPr>
          <w:color w:val="2A3A3C"/>
        </w:rPr>
        <w:br/>
        <w:t>Вторая мировая война продолжалась шесть лет с 1 сентября 1939 года по 3</w:t>
      </w:r>
      <w:r w:rsidRPr="00681E83">
        <w:rPr>
          <w:color w:val="2A3A3C"/>
        </w:rPr>
        <w:br/>
        <w:t>сентября 1945 года.</w:t>
      </w:r>
      <w:r w:rsidRPr="00681E83">
        <w:rPr>
          <w:color w:val="2A3A3C"/>
        </w:rPr>
        <w:br/>
        <w:t>В нее было втянуто 61 государство с населением 1,7 миллиардов человек, военные</w:t>
      </w:r>
      <w:r w:rsidRPr="00681E83">
        <w:rPr>
          <w:color w:val="2A3A3C"/>
        </w:rPr>
        <w:br/>
        <w:t>действия велись на территории 40 государств, а также на морских и океанских</w:t>
      </w:r>
      <w:r w:rsidRPr="00681E83">
        <w:rPr>
          <w:color w:val="2A3A3C"/>
        </w:rPr>
        <w:br/>
        <w:t>театрах.</w:t>
      </w:r>
      <w:r w:rsidRPr="00681E83">
        <w:rPr>
          <w:color w:val="2A3A3C"/>
        </w:rPr>
        <w:br/>
        <w:t>Во Второй мировой войне погибло свыше 55 миллионов человек. Наибольшие</w:t>
      </w:r>
      <w:r w:rsidRPr="00681E83">
        <w:rPr>
          <w:color w:val="2A3A3C"/>
        </w:rPr>
        <w:br/>
        <w:t>жертвы понес Советский Союз, потерявший 27 миллионов человек.</w:t>
      </w:r>
      <w:r w:rsidRPr="00681E83">
        <w:rPr>
          <w:color w:val="2A3A3C"/>
        </w:rPr>
        <w:br/>
        <w:t>Вторая мировая война завершилась полностью и окончательно, когда на борту</w:t>
      </w:r>
      <w:r w:rsidRPr="00681E83">
        <w:rPr>
          <w:color w:val="2A3A3C"/>
        </w:rPr>
        <w:br/>
        <w:t>американского линкора «Миссури» в водах Токийского залива министр иностранных дел</w:t>
      </w:r>
      <w:r w:rsidRPr="00681E83">
        <w:rPr>
          <w:color w:val="2A3A3C"/>
        </w:rPr>
        <w:br/>
        <w:t>Японии Мамору Сигемицу, как представитель императора и японского правительства, и</w:t>
      </w:r>
      <w:r w:rsidRPr="00681E83">
        <w:rPr>
          <w:color w:val="2A3A3C"/>
        </w:rPr>
        <w:br/>
        <w:t>начальник генерального штаба генерал Йосидзиро Умедзу, подписали «Акт о</w:t>
      </w:r>
      <w:r w:rsidRPr="00681E83">
        <w:rPr>
          <w:color w:val="2A3A3C"/>
        </w:rPr>
        <w:br/>
        <w:t>безоговорочной капитуляции Японии».</w:t>
      </w:r>
      <w:r w:rsidRPr="00681E83">
        <w:rPr>
          <w:color w:val="2A3A3C"/>
        </w:rPr>
        <w:br/>
        <w:t>В полном соответствии с советской традицией Федеральным законом «О днях</w:t>
      </w:r>
      <w:r w:rsidRPr="00681E83">
        <w:rPr>
          <w:color w:val="2A3A3C"/>
        </w:rPr>
        <w:br/>
        <w:t>воинской славы и памятных датах России» от 13.03.1995 №32-ФЗ (в редакции от</w:t>
      </w:r>
      <w:r w:rsidRPr="00681E83">
        <w:rPr>
          <w:color w:val="2A3A3C"/>
        </w:rPr>
        <w:br/>
        <w:t>24.04.2020) установлен День окончания Второй мировой войны (1945 год) — 3 сентября.</w:t>
      </w:r>
    </w:p>
    <w:p w:rsidR="009F63BB" w:rsidRPr="00681E83" w:rsidRDefault="009F63BB" w:rsidP="009F63BB">
      <w:pPr>
        <w:pStyle w:val="a3"/>
        <w:spacing w:before="0" w:beforeAutospacing="0" w:after="0" w:afterAutospacing="0"/>
        <w:jc w:val="center"/>
        <w:rPr>
          <w:color w:val="2A3A3C"/>
        </w:rPr>
      </w:pPr>
      <w:r w:rsidRPr="00681E83">
        <w:rPr>
          <w:noProof/>
          <w:color w:val="34484B"/>
        </w:rPr>
        <w:drawing>
          <wp:inline distT="0" distB="0" distL="0" distR="0" wp14:anchorId="4D8A0521" wp14:editId="42F3A046">
            <wp:extent cx="2105025" cy="2133600"/>
            <wp:effectExtent l="0" t="0" r="9525" b="0"/>
            <wp:docPr id="1" name="Рисунок 1" descr="http://biblioteka-dyatkovo.ru/wp-content/uploads/2020/08/2078-296x300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blioteka-dyatkovo.ru/wp-content/uploads/2020/08/2078-296x300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E83">
        <w:rPr>
          <w:color w:val="2A3A3C"/>
        </w:rPr>
        <w:br/>
      </w:r>
      <w:r w:rsidR="00681E83" w:rsidRPr="00681E83">
        <w:rPr>
          <w:color w:val="2A3A3C"/>
        </w:rPr>
        <w:t>Важнейшая задача урока</w:t>
      </w:r>
      <w:r w:rsidRPr="00681E83">
        <w:rPr>
          <w:color w:val="2A3A3C"/>
        </w:rPr>
        <w:t xml:space="preserve"> – не допустить фальсификации истории Второй мировой</w:t>
      </w:r>
      <w:r w:rsidRPr="00681E83">
        <w:rPr>
          <w:color w:val="2A3A3C"/>
        </w:rPr>
        <w:br/>
        <w:t>войны, ее геополитических итогов.</w:t>
      </w:r>
    </w:p>
    <w:p w:rsidR="00681E83" w:rsidRPr="00681E83" w:rsidRDefault="00681E83" w:rsidP="009F63BB">
      <w:pPr>
        <w:pStyle w:val="a3"/>
        <w:spacing w:before="0" w:beforeAutospacing="0" w:after="0" w:afterAutospacing="0"/>
        <w:jc w:val="center"/>
        <w:rPr>
          <w:color w:val="2A3A3C"/>
        </w:rPr>
      </w:pPr>
    </w:p>
    <w:p w:rsidR="00681E83" w:rsidRDefault="00681E83" w:rsidP="009F63BB">
      <w:pPr>
        <w:pStyle w:val="a3"/>
        <w:spacing w:before="0" w:beforeAutospacing="0" w:after="0" w:afterAutospacing="0"/>
        <w:jc w:val="center"/>
        <w:rPr>
          <w:rFonts w:ascii="Verdana" w:hAnsi="Verdana"/>
          <w:color w:val="2A3A3C"/>
          <w:sz w:val="20"/>
          <w:szCs w:val="20"/>
        </w:rPr>
      </w:pPr>
    </w:p>
    <w:p w:rsidR="00681E83" w:rsidRPr="00681E83" w:rsidRDefault="00681E83" w:rsidP="00681E83">
      <w:pPr>
        <w:jc w:val="center"/>
        <w:rPr>
          <w:rFonts w:ascii="Times New Roman" w:hAnsi="Times New Roman" w:cs="Times New Roman"/>
          <w:b/>
          <w:color w:val="000000"/>
          <w:sz w:val="36"/>
          <w:szCs w:val="24"/>
          <w:shd w:val="clear" w:color="auto" w:fill="FFFFFF"/>
          <w:lang w:val="ru-RU"/>
        </w:rPr>
      </w:pPr>
      <w:r w:rsidRPr="00681E83">
        <w:rPr>
          <w:rFonts w:ascii="Times New Roman" w:hAnsi="Times New Roman" w:cs="Times New Roman"/>
          <w:b/>
          <w:color w:val="000000"/>
          <w:sz w:val="36"/>
          <w:szCs w:val="24"/>
          <w:shd w:val="clear" w:color="auto" w:fill="FFFFFF"/>
          <w:lang w:val="ru-RU"/>
        </w:rPr>
        <w:t>У</w:t>
      </w:r>
      <w:r w:rsidRPr="00681E83">
        <w:rPr>
          <w:rFonts w:ascii="Times New Roman" w:hAnsi="Times New Roman" w:cs="Times New Roman"/>
          <w:b/>
          <w:color w:val="000000"/>
          <w:sz w:val="36"/>
          <w:szCs w:val="24"/>
          <w:shd w:val="clear" w:color="auto" w:fill="FFFFFF"/>
        </w:rPr>
        <w:t>рок</w:t>
      </w:r>
      <w:r w:rsidRPr="00681E83">
        <w:rPr>
          <w:rFonts w:ascii="Times New Roman" w:hAnsi="Times New Roman" w:cs="Times New Roman"/>
          <w:b/>
          <w:color w:val="000000"/>
          <w:sz w:val="36"/>
          <w:szCs w:val="24"/>
          <w:shd w:val="clear" w:color="auto" w:fill="FFFFFF"/>
          <w:lang w:val="ru-RU"/>
        </w:rPr>
        <w:t xml:space="preserve"> </w:t>
      </w:r>
      <w:r w:rsidR="008E072B" w:rsidRPr="00681E83">
        <w:rPr>
          <w:rFonts w:ascii="Times New Roman" w:hAnsi="Times New Roman" w:cs="Times New Roman"/>
          <w:b/>
          <w:color w:val="000000"/>
          <w:sz w:val="36"/>
          <w:szCs w:val="24"/>
          <w:shd w:val="clear" w:color="auto" w:fill="FFFFFF"/>
        </w:rPr>
        <w:t xml:space="preserve"> Второй мировой войны</w:t>
      </w:r>
    </w:p>
    <w:p w:rsidR="00635B00" w:rsidRDefault="008E072B" w:rsidP="008E072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События Второй мировой войны все более отдаляются во времени.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Однако миллионы людей не перестают задумываться над причинами, породившими эту войну, ее итогами и уроками.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Многие из этих уроков актуальны и сегодня.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Великая Отечественная война - одна из самых трагических страниц в истории нашей страны.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Много трудностей и лишений пришлось испытать советскому народу и его Вооруженным Силам. Но четырехлетняя ожесточенная борьба с фашистскими захватчиками увенчалась нашей полной победой над силами вермахта.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Опыт и уроки этой войны имеют большое значение для ныне живущего поколения.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Один из главных уроков состоит в том, что борьба с военной опасностью должна вестись, пока война еще не началась.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Причем осуществляться коллективными усилиями миролюбивых государств, народов, всех, кому дороги мир и свобода.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Вторая мировая война не была фатально неотвратима.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Ее можно было предупредить, если бы западными странами не были допущены роковые политические ошибки и стратегические просчеты.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Безусловно, непосредственный виновник войны - </w:t>
      </w:r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германский фашизм.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Именно на нем вся полнота ответственности за ее развязывание.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Однако и западные страны своей близорукой политикой умиротворения, стремлением изолировать Советский Союз и направить экспансию на Восток создали условия, при которых война стала реальностью.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Советский Союз со своей стороны в тревожные предвоенные годы прилагал немало усилий для консолидации противостоящих агрессии сил.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Однако выдвигаемые СССР предложения постоянно наталкивались на преграды западных держав, их упорное нежелание сотрудничать.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Кроме того, западные страны стремились остаться в стороне от военного противоборства фашистской Германии и СССР.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Только после того, как агрессор захватил едва ли не всю Западную Европу, советской дипломатии удалось не допустить образования единого, враждебного СССР блока государств и избежать войны на два фронта.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явилось одной из предпосылок возникновения антигитлеровской коалиции и, в конечном итоге, разгрома агрессора.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Другой важный урок Великой Отечественной войны состоит в том, что военное сотрудничество должно осуществляться не только с учетом экономических возможностей страны, но и реальной оценки существующих военных угроз.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 этого зависит решение вопроса, к какой войне следует готовить Вооруженные Силы и какие оборонные задачи предстоит им решать.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 планировании военного строительства важно учитывать все факторы, обеспечивающие безопасность страны: политико-дипломатические, экономические, идеологические, информационные и оборонные.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предвоенные годы многие военные теоретические разработки остались нереализованными.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ведь наша страна является родиной оперативного военного искусства, и именно в те годы была завершена разработка теории глубокой операции.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же можно сказать и в отношении вооружений: новых разработок было немало, но войска их в необходимом количестве не имели.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Этот недостаток отчасти проявляется в настоящее время и в Российской армии.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Так, если во Второй мировой войне было использовано семь ранее не известных видов оружия, в корейской войне (1950 - 1953 гг.)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двадцать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пять, в четырех арабо-израильских военных конфликтах - тридцать, то в войне в Персидском заливе - около ста.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Поэтому необходимость в совершенствовании продукции военно-промышленного комплекса государства очевидна.</w:t>
      </w:r>
      <w:proofErr w:type="gramEnd"/>
    </w:p>
    <w:p w:rsidR="00635B00" w:rsidRDefault="00635B00" w:rsidP="00635B00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4305AAA" wp14:editId="3F3306A9">
            <wp:extent cx="4057650" cy="2733675"/>
            <wp:effectExtent l="0" t="0" r="0" b="9525"/>
            <wp:docPr id="3" name="Рисунок 3" descr="https://pix-feed.com/wp-content/uploads/2018/12/velikaya-otechestvennaya-voyna-75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ix-feed.com/wp-content/uploads/2018/12/velikaya-otechestvennaya-voyna-7543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992" cy="2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00" w:rsidRPr="00635B00" w:rsidRDefault="008E072B" w:rsidP="008E072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потерял своей актуальности и следующий урок - Вооруженные Силы могут рассчитывать на успех, если искусно владеют всеми формами военных действий.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Надо </w:t>
      </w:r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признать, что в предвоенный период были допущены ошибки в теоретической разработке ряда важнейших проблем, что негативно отразилось и на практике боевой подготовки войск.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Так, в военной теории того периода основным способом действий Вооруженных Сил в будущей войне считалось стратегическое наступление, а роль обороны оставалась приниженной.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результате проявлялось необоснованное стремление советского военного командования вести военные действия преимущественно наступлением и на чужой территории», соответственно с этим велась и подготовка наших войск.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35B00" w:rsidRDefault="008E072B" w:rsidP="008E072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После войны, в условиях глобального противостояния, не было другой альтернативы, как готовиться к мировой войне с применением всех имеющихся сил и средств.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Ныне с окончанием «холодной войны» первоочередной задачей является подготовка к локальным войнам и вооруженных конфликтам, освоение способов ведения боевых действий с учетом их особенностей по опыту Афганистана, Чечни, войны в районе Персидского залива и др., а также борьбы с терроризмом.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Вместе с тем, по мнению некоторых военачальников, было бы большой ошибкой исключать возможность возникновения крупномасштабной войны в России, которая может разразиться в результате разрастания мелких конфликтов и региональной войны.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Учитывая это, необходимо не ослаблять внимание к мобилизационной, оперативной и боевой подготовке войск, всесторонне готовить личный состав армии и флота.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События в различных регионах мира подтверждают, что основной акцент в боевой подготовке необходимо делать на обучение боевым действиям в условиях применения обычного, дальнобойного, высокоточного оружия, но при сохраняющейся угрозе применения ядерного оружия.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Последнее становится достоянием все большего количества государств, в числе которых и страны с экстремистские настроенными политическими режимам.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Важнейшим уроком начала войны является тщательный анализ различных вариантов действий вероятного противника и гибкое планирование применения сил и средств, а главное -принятие всех необходимых мер по поддержанию Вооруженных Сил в достаточной степени боевой готовности.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известно, в минувшую войну мероприятия по переводу войск на военное положение были проведены с большим опозданием.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результате наши войска оказались в состоянии «относительной боеготовности» при некомплекте по личному составу до 40 - 60 процентов, что не позволило завершить не только стратегическое, но и оперативное развертывание группировок в предусмотренном мобпланом составе.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Стратегическое развертывание ударных группировок Германии значительно опережало по срокам развертывание войск Красной армии в приграничных округах.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Соотношение сил и средств, а также количество соединений первых эшелонов противостоящих сторон давало более чем двукратное преимущество в пользу Германии, что позволило ей нанести первый мощный удар.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Урок минувшей войны состоит и в том, что побеждает не та сторона, которая первой нанесла удар и достигла решающих успехов  в  самом  начале  военных действий, а та, у которой больше моральных и материальных сил, которая умело использует их и способна превратить потенциальную возможность победы в реальную действительность.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Наша победа не была исторически предопределена, как это подчеркивалось в прошлом.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Она была завоевана в упорной борьбе, ценой огромного напряжения всех сил государства, ее народа и армии.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 одно государство антигитлеровской коалиции не осуществило такой мобилизации людских и материальных ресурсов, как Советский Союз в годы войны, никто не перенес таких испытаний, какие выпали на долю советского народа и его Вооруженных Сил.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35B00" w:rsidRPr="00635B00" w:rsidRDefault="00635B00" w:rsidP="000C1DCD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E44432B" wp14:editId="2E91F12C">
            <wp:extent cx="1838325" cy="2438400"/>
            <wp:effectExtent l="0" t="0" r="0" b="0"/>
            <wp:docPr id="4" name="Рисунок 4" descr="https://avatars.mds.yandex.net/get-pdb/750997/7c420a23-f586-4b99-850c-ebe6db384f4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750997/7c420a23-f586-4b99-850c-ebe6db384f49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595" cy="243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7CF5151E" wp14:editId="5E05BBCC">
            <wp:extent cx="1600200" cy="2428875"/>
            <wp:effectExtent l="0" t="0" r="0" b="9525"/>
            <wp:docPr id="5" name="Рисунок 5" descr="https://ru.fishki.net/picsw/102011/21/post/plakat/plakat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u.fishki.net/picsw/102011/21/post/plakat/plakat-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00" w:rsidRDefault="008E072B" w:rsidP="008E072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Только за первые 8 месяцев войны было мобилизовано около 11 млн.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человек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из которых более 9 млн.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направлено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укомплектование как вновь создаваемых, так и существовавших боевых частей.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Война поглотила такое количество резервов, что за полтора года стрелковые войска в действующей армии обновляли свой состав трижды.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 четыре года войны было мобилизовано (за вычетом повторно призванных 2237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,3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тыс. человек) 29575 тыс. человек, а всего вместе с кадровым составом, находившимся в Красной армии и Военно-Морском Флоте на 22 июня 1941 года, встали в армейский строй (за годы войны) 34476 тыс.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человек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что составило 17,5% всего населения страны. Тяжелейшие испытания, выпавшие на долю народов Советского Союза в годы войны, позволяют извлечь еще один исключительно важный урок: когда народ и армия едины, армия непобедима.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эти суровые годы, Вооруженные Силы страны были тысячами незримых нитей связаны с народом, который помогал им как необходимыми материальными средствами, так и духовными силами, поддерживая в воинах высокий моральный дух, уверенность в победе.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Подтверждением тому служат массовый героизм, мужество, несгибаемая воля к разгрому врага.</w:t>
      </w:r>
      <w:proofErr w:type="gramEnd"/>
    </w:p>
    <w:p w:rsidR="00635B00" w:rsidRDefault="00635B00" w:rsidP="00635B00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B97765D" wp14:editId="55CBF543">
            <wp:extent cx="4371975" cy="2924175"/>
            <wp:effectExtent l="0" t="0" r="9525" b="9525"/>
            <wp:docPr id="6" name="Рисунок 6" descr="https://ds04.infourok.ru/uploads/ex/00f6/0000eb55-76d8cb22/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0f6/0000eb55-76d8cb22/1/img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640" cy="292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E83" w:rsidRDefault="008E072B" w:rsidP="008E072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Героические традиции великого исторического прошлого нашего народа стали примером высокого патриотизма и национального самосознания наших граждан.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Только за первые </w:t>
      </w:r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три дня войны в Москве от них поступило более 70 тыс.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заявлений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просьбой направить на фронт.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Летом и осенью 1941 года было создано около 60 дивизий и 200 отдельных полков народного ополчения.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Их численность составляла около 2 млн.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человек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Вся страна в едином патриотическом порыве встала на защиту своей независимости.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Оборона Брестской крепости в первые дни войны - это символ стойкости, несгибаемости, мужества и героизма воинов.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Целые соединения и части, роты и батальоны покрыли себя неувядаемой славой.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Мужество и героизм советских воинов признавали даже наши противники.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Так, бывший гитлеровский генерал Блюментрит, который еще в Первую мировую войну воевал против России в звании лейтенанта, в интервью английскому военному историку Гарту рассказывал: «Уже сражения июня 1941 года показали нам, что представляет собой новая Советская армия.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теряли в боях до 50% личного состава.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Фюрер и большая часть нашего командования не имели об этом представления.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вызвало массу бед».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Другой немецкий генерал - начальник генштаба сухопутных войск вермахта Гельдер на восьмой день войны записал в своем дневнике: «Сведения с фронта подтверждают, что русские всюду сражаются до последнего человека…»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Любовь к Родине и ненависть к ее врагам сцементировали фронт и тыл, сделали страну мощной крепостью, стали важнейшим фактором в достижении победы.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0C1DCD" w:rsidRPr="000C1DCD" w:rsidRDefault="000C1DCD" w:rsidP="000C1DCD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97B9E0D" wp14:editId="294F5F1D">
            <wp:extent cx="3105150" cy="2436508"/>
            <wp:effectExtent l="0" t="0" r="0" b="1905"/>
            <wp:docPr id="7" name="Рисунок 7" descr="http://i.mycdn.me/i?r=AzEPZsRbOZEKgBhR0XGMT1Rkv_uXRmxUqdBW-wngFxZHK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.mycdn.me/i?r=AzEPZsRbOZEKgBhR0XGMT1Rkv_uXRmxUqdBW-wngFxZHK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473" cy="24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1E83" w:rsidRPr="00681E83" w:rsidRDefault="008E072B" w:rsidP="008E072B">
      <w:pPr>
        <w:rPr>
          <w:rFonts w:ascii="Times New Roman" w:hAnsi="Times New Roman" w:cs="Times New Roman"/>
          <w:b/>
          <w:color w:val="000000"/>
          <w:sz w:val="36"/>
          <w:szCs w:val="24"/>
          <w:shd w:val="clear" w:color="auto" w:fill="FFFFFF"/>
          <w:lang w:val="ru-RU"/>
        </w:rPr>
      </w:pPr>
      <w:r w:rsidRPr="00681E83">
        <w:rPr>
          <w:rFonts w:ascii="Times New Roman" w:hAnsi="Times New Roman" w:cs="Times New Roman"/>
          <w:b/>
          <w:color w:val="000000"/>
          <w:sz w:val="36"/>
          <w:szCs w:val="24"/>
          <w:shd w:val="clear" w:color="auto" w:fill="FFFFFF"/>
        </w:rPr>
        <w:t>2. Разоблачение ф</w:t>
      </w:r>
      <w:r w:rsidR="00681E83" w:rsidRPr="00681E83">
        <w:rPr>
          <w:rFonts w:ascii="Times New Roman" w:hAnsi="Times New Roman" w:cs="Times New Roman"/>
          <w:b/>
          <w:color w:val="000000"/>
          <w:sz w:val="36"/>
          <w:szCs w:val="24"/>
          <w:shd w:val="clear" w:color="auto" w:fill="FFFFFF"/>
        </w:rPr>
        <w:t>альсификации истории войны</w:t>
      </w:r>
      <w:r w:rsidR="00681E83" w:rsidRPr="00681E83">
        <w:rPr>
          <w:rFonts w:ascii="Times New Roman" w:hAnsi="Times New Roman" w:cs="Times New Roman"/>
          <w:b/>
          <w:color w:val="000000"/>
          <w:sz w:val="36"/>
          <w:szCs w:val="24"/>
          <w:shd w:val="clear" w:color="auto" w:fill="FFFFFF"/>
          <w:lang w:val="ru-RU"/>
        </w:rPr>
        <w:t>.</w:t>
      </w:r>
    </w:p>
    <w:p w:rsidR="00333313" w:rsidRPr="00681E83" w:rsidRDefault="008E072B" w:rsidP="008E072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годы Второй мировой войны ожесточенная борьба велась не только на полях сражений, но и в духовной сфере, за умы и сердца миллионов людей на всей планете.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Идеологическая борьба велась по самым различным вопросам политики, международных отношений, хода и исхода войны, преследуя при этом принципиально разные цели.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Если фашистское руководство открыто звало свой народ к порабощению других народов, к мировому господству, то советское руководство всегда выступало за справедливую освободительную борьбу и защиту Отечества. Уже в ходе войны появились политики, историки, пропагандировавшие мифы о «превентивном характере» войны фашистской Германии против СССР, о «случайности поражения» немецко-фашистских войск в крупных сражениях на советско-германском фронте и т. д. Победа в войне выдвинула Советский Союз в разряд ведущих держав мира, способствовала росту его авторитета и престижа на международной арене.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 никак не входило в планы реакционных международных сил, вызывало у них откровенную злобу и ненависть, приведшие к </w:t>
      </w:r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«холодной войне», к яростным идеологическим атакам против СССР.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протяжении всего послевоенного периода события Великой Отечественной войны являлись одним из основных направлений острого идеологического противостояния западных идеологических центров и Советского Союза. Главным объектом нападок стали важнейшие проблемы войны - история предвоенного периода, военное искусство командования Красной армии, роль и значение различных фронтов, советские потери в войне, цена победы и т. п. Фальсифицированные концепции, взгляды по этим и другим проблемам распространялись миллионными тиражами книг, статей, отражались в теле- и радиопередачах, в произведениях киноискусства.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 всего этого - скрыть подлинные причины того, что Вторая мировая война была порождена самой капиталистической системой; представить Советский Союз наряду с Германией ответственным за развязывание войны; принизить вклад СССР и его Вооруженных Сил в разгром фашистского блока и одновременно возвеличить роль западных союзников по антигитлеровской коалиции в достижении победы.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Приведем некоторые приемы, к которым прибегают фальсификаторы истории Великой Отечественной войны.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Убедительных документов и фактов о подготовке Советским Союзом нападения на Германию этими авторами не приводится, ибо их нет в действительности.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результате сочиняются умозрительные схемы и ведутся разговоры о готовности СССР нанести «упреждающий удар» и другие измышления в таком же духе.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Другим приемом, с помощью которого западные фальсификаторы также пытаются обосновать подготовку СССР к «наступательной превентивной войне» против Германии, служит произвольная интерпретация речи Сталина перед выпускниками военных академий Красной армии 5 мая 1941 года, которую называют «агрессивной», «призывающей к войне с Германией».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Эту версию активно пропагандирует и ряд российских историков.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Безапелляционность и надуманность указанных выводов очевидна.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Факты свидетельствуют о том, что в 1941 году ни Гитлер, ни командование вермахта не имели повода думать, что СССР может напасть на Германию. В Берлин не поступало никакой информации об агрессивных замыслах Советского Союза. Напротив, германские дипломаты и германская разведка постоянно докладывали о желании СССР сохранить мир с Германией, не допустить возникновения в отношениях с этой страной серьезных конфликтных ситуаций, о готовности нашего государства ради этого пойти на определенные экономические уступки.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СССР до самого последнего момента отправлял промышленные и сельскохозяйственные товары в Германию. Фальсификаторы предпринимают немало сил к преуменьшению потерь немецкой стороны и преувеличению потерь Красной армии в некоторых крупных сражениях, чем стремятся принизить значение последних.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Так, немецкий историк К. Г. Фризер, ссылаясь на данные германских архивов, утверждает, что в ходе танкового сражения под Прохоровкой 12 июля 1943 года потери немецкой стороны свелись лишь к 5 танкам.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Еще 38 танков и 12 штурмовых орудий были повреждены.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Однако, по данным российских военных архивов следует, что немецкая сторона потеряла от 300 до 400 танков и штурмовых орудий безвозвратно.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этом и советская 5-я гвардейская ТА, принимавшая основное участие в Прохоровском сражении, понесла тяжелые потери - около 350 танков и САУ.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Оказалось, что немецкий историк привел данные о потерях лишь 2-го танкового корпуса СС, умолчав о потерях 48-го и 3-го немецких танковых корпусов, также принимавших участие в сражении.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Подобным образом действуют не только отдельные исследователи, но и серьезные государственные организации.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Например, в 1991 году в США был создан Национальный комитет по </w:t>
      </w:r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празднованию 50-й годовщины Победы во Второй мировой войне.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Вскоре эта организация издала огромным тиражом красочный юбилейный буклет, подготовленный с участием историков.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 открывается «Хроникой важнейших событий Второй мировой войны».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 этом весьма подробном перечне не названа ни одна из крупных битв, ни одна из операций, выигранных или проведенных советскими войсками против немецко-фашистских захватчиков.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будто не было Московской, Сталинградской, Курской и других битв, после которых гитлеровская армия понесла невосполнимые потери и окончательно утратила стратегическую инициативу.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послевоенные годы, в условиях «холодной войны», на Западе вышло в свет огромное количество исторической литературы, в которой искажались подлинные события Второй мировой войны и всячески принижалась роль СССР в разгроме фашистских агрессоров.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Этот прием фальсификации используется и по сей день, хотя во время войны наши западные союзники более объективно оценивали ведущую роль СССР в борьбе против общего врага.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Отечественная война была Великой как по своему размаху, так и по привлекаемым на советско-германский фронт силам и средствам.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Общее количество личного состава с обеих сторон только в действующей армии доходило до 12 млн.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человек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Одновременно в разные периоды действовало от 800 до 900 расчетных дивизий на фронте от 3 до 6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,2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тыс.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км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который приковывал подавляющую часть вооруженных сил Германии, ее союзников и Советского Союза, оказывая тем самым решающее влияние на обстановку на других фронтах Второй мировой войны.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Президент США Ф. Рузвельт отмечал, что «…русские убивают больше солдат противника и уничтожают больше его вооружения, чем все остальные 25 государств Объединенных Наций, вместе взятые».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трибуны палаты общин У. Черчилль заявил 2 августа 1944 года, что «именно Русская армия выпустила кишки из германской военной машины».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те годы было немало подобных оценок.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 этом нет ничего удивительного.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Очень трудно было не видеть очевидной истины: решающий вклад Советского Союза в Победу, его выдающаяся роль в спасении мировой цивилизации от гитлеровской чумы представлялись бесспорными.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вскоре после разгрома фашизма недавние союзники СССР начали говорить по-другому, высокие оценки роли нашей страны в войне были забыты и появились суждения совсем иного рода.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особой настойчивостью в послевоенной историографии проводилась идея, будто важнейшие сражения Второй мировой войны происходили не на советско-германском фронте и исход вооруженного противоборства двух коалиций решался не на суше, а главным образом на море и в воздушном пространстве, где вооруженные силы США и Англии осуществляли интенсивные боевые действия.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Авторы этих изданий утверждают, что ведущей силой антигитлеровской коалиции были США, поскольку они имели наиболее мощные среди капиталистических стран вооруженные силы.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Подобные взгляды на роль стран антигитлеровской коалиции в достижении победы над фашизмом прослеживаются, например, в 85-томной «Истории Второй мировой войны», подготовленной исторической секцией при кабинете министров Великобритании, 25-томной американской «Иллюстрирован- ной энциклопедии Второй мировой войны» и многих других изданиях.  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 народ по достоинству оценивает большой вклад в победу над фашизмом народов США, Великобритании, Франции, Китая и других стран антигитлеровской коалиции.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именно на советско-германском фронте происходили главные битвы Второй мировой войны, здесь были сосредоточены основные силы гитлеровского вермахта.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Так, с июня 1941 года до открытия второго фронта 6 июня 1944 на советско-германском фронте воевали 92 - 95% сухопутных войск фашистской Германии и ее сателлитов, а затем - от 74 </w:t>
      </w:r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до 65%. Советскими Вооруженными Силами было разгромлено 507 немецко-фашистских дивизий и 100 дивизий ее союзников, почти в 3,5 раза больше, чем на всех остальных фронтах Второй мировой войны.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советско-германском фронте враг понес три четверти своих людских потерь.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Урон в личном составе фашистской армии, нанесенный Красной армией, был в 4 раза больше, чем на западноевропейском и средиземноморском театрах военных действий, вместе взятых, а по числу убитых и раненых - в 6 раз. Здесь же была уничтожена основная часть военной техники вермахта: свыше 70 тыс. (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более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75%) самолетов, около 50 тыс. (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75%) танков и штурмовых орудий, 167 тыс. (74%) артиллерийских орудий, более 2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,5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тыс. боевых кораблей, транспортов и вспомогательных судов.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Открытие второго фронта также не изменило значения советско-германского фронта как главного в войне.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Так, в июне 1944 года против Красной армии действовало 181,5 немецких и 58 дивизий союзников Германии. Американским и английским войскам противодействовало 81,5 немецких дивизий.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 что все объективные факты свидетельствуют о том, что Советский Союз внес решающий вклад в разгром гитлеровской Германии и ее союзников.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оценке итогов Великой Отечественной войны особенно пристальное внимание западные историки уделяют вопросу о цене победы, о наших жертвах во время войны.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Из-за наших больших потерь ставится под сомнение вообще значимость достигнутой победы.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Известно, что общие потери СССР в войне составляют 26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,5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млн.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человек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из них 18 млн. -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мирное население, погибшее в результате фашистских зверств на оккупированной территории.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Общие безвозвратные потери (убиты, пропали без вести, попали в плен и не вернулись из него, умерли от ран, болезней и в результате несчастных случаев) Советских Вооруженных Сил вместе с пограничными и внутренними войсками составили 8 млн.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668 тыс.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400 чел.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обшей сложности, безвозвратные потери Советских Вооруженных Сил на 1 - 1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,5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млн.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чел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превышают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соответствующие германские потери. Но это за счет того, что в фашистском плену были 4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,5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млн.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советских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военнопленных, а возвратились в СССР после войны только 2 млн.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человек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Остальные погибли в результате фашистских злодеяний.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советском плену из 3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,8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млн.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немецких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военнопленных умерли 450 тыс.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человек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gramStart"/>
      <w:r w:rsidRPr="00681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Попытки представить потери агрессора меньшими, чем они были в действительности, искажают историческую правду, свидетельствуют о предвзятости тех, кто стремится сознательно умалить подвиг советского народа в Великой Отечественной войне.</w:t>
      </w:r>
      <w:proofErr w:type="gramEnd"/>
      <w:r w:rsidRPr="00681E8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1E83">
        <w:rPr>
          <w:rFonts w:ascii="Times New Roman" w:hAnsi="Times New Roman" w:cs="Times New Roman"/>
          <w:color w:val="000000"/>
          <w:sz w:val="24"/>
          <w:szCs w:val="24"/>
        </w:rPr>
        <w:br/>
      </w:r>
    </w:p>
    <w:sectPr w:rsidR="00333313" w:rsidRPr="00681E83" w:rsidSect="00681E83">
      <w:pgSz w:w="11906" w:h="16838"/>
      <w:pgMar w:top="1134" w:right="850" w:bottom="1134" w:left="1701" w:header="708" w:footer="708" w:gutter="0"/>
      <w:pgBorders w:offsetFrom="page">
        <w:top w:val="starsBlack" w:sz="8" w:space="24" w:color="FF0000"/>
        <w:left w:val="starsBlack" w:sz="8" w:space="24" w:color="FF0000"/>
        <w:bottom w:val="starsBlack" w:sz="8" w:space="24" w:color="FF0000"/>
        <w:right w:val="starsBlack" w:sz="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CD1"/>
    <w:rsid w:val="000C1DCD"/>
    <w:rsid w:val="000D6CD1"/>
    <w:rsid w:val="00333313"/>
    <w:rsid w:val="00635B00"/>
    <w:rsid w:val="00681E83"/>
    <w:rsid w:val="008E072B"/>
    <w:rsid w:val="009F6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9F63BB"/>
  </w:style>
  <w:style w:type="character" w:customStyle="1" w:styleId="c0">
    <w:name w:val="c0"/>
    <w:basedOn w:val="a0"/>
    <w:rsid w:val="009F63BB"/>
  </w:style>
  <w:style w:type="character" w:customStyle="1" w:styleId="c13">
    <w:name w:val="c13"/>
    <w:basedOn w:val="a0"/>
    <w:rsid w:val="009F63BB"/>
  </w:style>
  <w:style w:type="character" w:customStyle="1" w:styleId="c12">
    <w:name w:val="c12"/>
    <w:basedOn w:val="a0"/>
    <w:rsid w:val="009F63BB"/>
  </w:style>
  <w:style w:type="paragraph" w:styleId="a3">
    <w:name w:val="Normal (Web)"/>
    <w:basedOn w:val="a"/>
    <w:uiPriority w:val="99"/>
    <w:semiHidden/>
    <w:unhideWhenUsed/>
    <w:rsid w:val="009F6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9F6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63BB"/>
    <w:rPr>
      <w:rFonts w:ascii="Tahoma" w:hAnsi="Tahoma" w:cs="Tahoma"/>
      <w:sz w:val="16"/>
      <w:szCs w:val="16"/>
      <w:lang w:val="en-US"/>
    </w:rPr>
  </w:style>
  <w:style w:type="character" w:styleId="a6">
    <w:name w:val="Hyperlink"/>
    <w:basedOn w:val="a0"/>
    <w:uiPriority w:val="99"/>
    <w:semiHidden/>
    <w:unhideWhenUsed/>
    <w:rsid w:val="008E072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9F63BB"/>
  </w:style>
  <w:style w:type="character" w:customStyle="1" w:styleId="c0">
    <w:name w:val="c0"/>
    <w:basedOn w:val="a0"/>
    <w:rsid w:val="009F63BB"/>
  </w:style>
  <w:style w:type="character" w:customStyle="1" w:styleId="c13">
    <w:name w:val="c13"/>
    <w:basedOn w:val="a0"/>
    <w:rsid w:val="009F63BB"/>
  </w:style>
  <w:style w:type="character" w:customStyle="1" w:styleId="c12">
    <w:name w:val="c12"/>
    <w:basedOn w:val="a0"/>
    <w:rsid w:val="009F63BB"/>
  </w:style>
  <w:style w:type="paragraph" w:styleId="a3">
    <w:name w:val="Normal (Web)"/>
    <w:basedOn w:val="a"/>
    <w:uiPriority w:val="99"/>
    <w:semiHidden/>
    <w:unhideWhenUsed/>
    <w:rsid w:val="009F6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9F6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63BB"/>
    <w:rPr>
      <w:rFonts w:ascii="Tahoma" w:hAnsi="Tahoma" w:cs="Tahoma"/>
      <w:sz w:val="16"/>
      <w:szCs w:val="16"/>
      <w:lang w:val="en-US"/>
    </w:rPr>
  </w:style>
  <w:style w:type="character" w:styleId="a6">
    <w:name w:val="Hyperlink"/>
    <w:basedOn w:val="a0"/>
    <w:uiPriority w:val="99"/>
    <w:semiHidden/>
    <w:unhideWhenUsed/>
    <w:rsid w:val="008E07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8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biblioteka-dyatkovo.ru/wp-content/uploads/2020/08/2078.jpg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3256</Words>
  <Characters>18560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3</cp:revision>
  <dcterms:created xsi:type="dcterms:W3CDTF">2020-09-02T06:51:00Z</dcterms:created>
  <dcterms:modified xsi:type="dcterms:W3CDTF">2020-09-02T07:37:00Z</dcterms:modified>
</cp:coreProperties>
</file>