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FA" w:rsidRPr="00CC3AC5" w:rsidRDefault="002A0EFA" w:rsidP="008772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3AC5">
        <w:rPr>
          <w:color w:val="000000"/>
          <w:sz w:val="28"/>
          <w:szCs w:val="28"/>
        </w:rPr>
        <w:t>Ныне в обществе все чаще и чаще говорят о том, что доброта, сопереживание и сочувствие уходят в прошлое. Маленький ребенок оказывается не защищенным от агрессивного влияния и общества, и телевидения, и кино</w:t>
      </w:r>
      <w:proofErr w:type="gramStart"/>
      <w:r w:rsidRPr="00CC3AC5">
        <w:rPr>
          <w:color w:val="000000"/>
          <w:sz w:val="28"/>
          <w:szCs w:val="28"/>
        </w:rPr>
        <w:t>… Э</w:t>
      </w:r>
      <w:proofErr w:type="gramEnd"/>
      <w:r w:rsidRPr="00CC3AC5">
        <w:rPr>
          <w:color w:val="000000"/>
          <w:sz w:val="28"/>
          <w:szCs w:val="28"/>
        </w:rPr>
        <w:t xml:space="preserve">то не отменяет задачу вырастить человека — это осложняет ее. Мы полагаем, что нужно постараться «очеловечить» мир, окружающий ребенка, научить его чувствовать состояние близкого человека, сочувствовать ему, радоваться вместе с ним. И начинать формировать такие нравственно ценные качества необходимо с «младых ногтей», т.е. с раннего возраста. 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 xml:space="preserve">Очень </w:t>
      </w:r>
      <w:proofErr w:type="gramStart"/>
      <w:r w:rsidRPr="00CC3AC5">
        <w:rPr>
          <w:sz w:val="28"/>
          <w:szCs w:val="28"/>
        </w:rPr>
        <w:t>здорово</w:t>
      </w:r>
      <w:proofErr w:type="gramEnd"/>
      <w:r w:rsidRPr="00CC3AC5">
        <w:rPr>
          <w:sz w:val="28"/>
          <w:szCs w:val="28"/>
        </w:rPr>
        <w:t xml:space="preserve">, что большинство из нас, задумывается над тем, кого бы порадовать, выходит за пределы ближнего круга и обращает свое внимание и на тех, кому по-настоящему его недостает. Список «очень нуждающихся людей в нашей помощи» </w:t>
      </w:r>
      <w:r w:rsidRPr="00CC3AC5">
        <w:rPr>
          <w:sz w:val="28"/>
          <w:szCs w:val="28"/>
        </w:rPr>
        <w:t xml:space="preserve">зачастую </w:t>
      </w:r>
      <w:r w:rsidRPr="00CC3AC5">
        <w:rPr>
          <w:sz w:val="28"/>
          <w:szCs w:val="28"/>
        </w:rPr>
        <w:t>известен каждому, вот только жаль, что </w:t>
      </w:r>
      <w:r w:rsidRPr="00CC3AC5">
        <w:rPr>
          <w:sz w:val="28"/>
          <w:szCs w:val="28"/>
          <w:u w:val="single"/>
        </w:rPr>
        <w:t>чаще всего</w:t>
      </w:r>
      <w:r w:rsidRPr="00CC3AC5">
        <w:rPr>
          <w:sz w:val="28"/>
          <w:szCs w:val="28"/>
        </w:rPr>
        <w:t>, наши благие порывы не всегда реализуются.</w:t>
      </w:r>
    </w:p>
    <w:p w:rsidR="002A0EFA" w:rsidRPr="00CC3AC5" w:rsidRDefault="00877235" w:rsidP="008772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076E61" wp14:editId="6F3E4DFF">
            <wp:extent cx="2781300" cy="1914525"/>
            <wp:effectExtent l="0" t="0" r="0" b="9525"/>
            <wp:docPr id="1" name="Рисунок 1" descr="https://go-loka.ru/uploads/default/original/2X/e/ec26d467b94bfaed0110a9ab8d9c78ae31b3a6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-loka.ru/uploads/default/original/2X/e/ec26d467b94bfaed0110a9ab8d9c78ae31b3a66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71" cy="191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>Кому же и почему предпочитают помогать?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 xml:space="preserve">Больным детям, например. Потому что, когда болеет ребенок, у нас возникает ощущение высшей несправедливости. У детей, по всем жизненным законам, впереди должно быть гораздо больше, чем позади, и их беда усугубляется и их невинностью. Когда удается спасти </w:t>
      </w:r>
      <w:proofErr w:type="gramStart"/>
      <w:r w:rsidRPr="00CC3AC5">
        <w:rPr>
          <w:sz w:val="28"/>
          <w:szCs w:val="28"/>
        </w:rPr>
        <w:t>тяжело больного</w:t>
      </w:r>
      <w:proofErr w:type="gramEnd"/>
      <w:r w:rsidRPr="00CC3AC5">
        <w:rPr>
          <w:sz w:val="28"/>
          <w:szCs w:val="28"/>
        </w:rPr>
        <w:t xml:space="preserve"> ребенка, это не просто помощь ему, конкретному, это победа над смертью вообще. Именно поэтому на лечение детей собираются, часто «всем миром», такие фантастические и, на первый взгляд, абсолютно неподъемные суммы.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>Что же делать?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>Помогать, начиная с ближнего круга. Не надо обязательно искать тех, кому помощь нужнее всего. Универсальных критериев их выявления не существует. Иногда для того, чтобы спасти жизнь человека, ему нужно сделать сложнейшую операцию, а иногда </w:t>
      </w:r>
      <w:r w:rsidRPr="00CC3AC5">
        <w:rPr>
          <w:sz w:val="28"/>
          <w:szCs w:val="28"/>
          <w:u w:val="single"/>
        </w:rPr>
        <w:t>с ним надо просто поговорить</w:t>
      </w:r>
      <w:r w:rsidRPr="00CC3AC5">
        <w:rPr>
          <w:sz w:val="28"/>
          <w:szCs w:val="28"/>
        </w:rPr>
        <w:t>. Надо просто реагировать на окружающую действительность. Все ли мы знакомы со своими соседями по подъезду? Может быть, рядом с вами живет одинокая больная старушка, которой некому принести молока.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 xml:space="preserve">Мы помогаем другим потому, что нам хочется это делать. Мы не отдаем долг, мы делаем сознательный выбор, поэтому процесс оказания помощи должен приносить радость нам самим. Прикасаясь к проблемам, в которых и так </w:t>
      </w:r>
      <w:proofErr w:type="gramStart"/>
      <w:r w:rsidRPr="00CC3AC5">
        <w:rPr>
          <w:sz w:val="28"/>
          <w:szCs w:val="28"/>
        </w:rPr>
        <w:t>много сложного</w:t>
      </w:r>
      <w:proofErr w:type="gramEnd"/>
      <w:r w:rsidRPr="00CC3AC5">
        <w:rPr>
          <w:sz w:val="28"/>
          <w:szCs w:val="28"/>
        </w:rPr>
        <w:t xml:space="preserve"> и часто даже трагичного, не надо усугублять ситуацию своим к ней отношением, надо стараться нести свет, как это делали многие меценаты России, имена которых история будет помнить во все времена.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lastRenderedPageBreak/>
        <w:t xml:space="preserve">Действительный тайный советник, сын известного мецената – генерала от инфантерии, сенатора, </w:t>
      </w:r>
      <w:proofErr w:type="spellStart"/>
      <w:r w:rsidRPr="00CC3AC5">
        <w:rPr>
          <w:sz w:val="28"/>
          <w:szCs w:val="28"/>
        </w:rPr>
        <w:t>обер</w:t>
      </w:r>
      <w:proofErr w:type="spellEnd"/>
      <w:r w:rsidRPr="00CC3AC5">
        <w:rPr>
          <w:sz w:val="28"/>
          <w:szCs w:val="28"/>
        </w:rPr>
        <w:t>-камергера П.Б. Шереметева – Николай Петрович Шереметев стал основателем Странноприимного дома (богадельни) в Москве. Ныне здесь находится Московский институт скорой помощи им. Н.В Склифосовского. Сын Николая Петровича - Дмитрий Николаевич - продолжил дело отца, будучи попечителем Странноприимного дома, он прославился на поприще меценатства и благотворительности.</w:t>
      </w:r>
      <w:r w:rsidRPr="00CC3AC5">
        <w:rPr>
          <w:sz w:val="28"/>
          <w:szCs w:val="28"/>
        </w:rPr>
        <w:br/>
        <w:t>Деловой мир Москвы теснейшим образом был связан с понятием «меценатство», «золотой век» которого пришелся на вторую половину XIX-XX веков, когда на историческую сцену вышли предприниматели, покровительствовавшие деятелям культуры и ученым. Они жертвовали большие деньги на нужды образования, искусства, для больниц и приютов.</w:t>
      </w:r>
    </w:p>
    <w:p w:rsidR="00CC3AC5" w:rsidRPr="00CC3AC5" w:rsidRDefault="00877235" w:rsidP="008772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936A64" wp14:editId="1CFCC924">
            <wp:extent cx="3333750" cy="1962150"/>
            <wp:effectExtent l="0" t="0" r="0" b="0"/>
            <wp:docPr id="2" name="Рисунок 2" descr="https://www.opengaz.ru/sites/www.opengaz.ru/files/img/27d6d59e12b84a6af0540db8cadd6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pengaz.ru/sites/www.opengaz.ru/files/img/27d6d59e12b84a6af0540db8cadd6f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69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 xml:space="preserve">Третьяковская галерея носит имя своего основателя – московского купца Павла Михайловича Третьякова. На протяжении многих лет Третьяков покупал лучшие картины русских художников, работы старых русских мастеров, иконы, поддерживал передвижников. Сначала коллекция размещалась в жилых комнатах Павла Михайловича, затем к дому пристроили галерею, которая в 1881 году стала свободна для посещения. В 1892 году Третьяков передал в дар Москве свою знаменитую галерею. Павел Михайлович отказался от дворянства, которое ему хотел пожаловать царь после такого бесценного дара. Он гордился тем, что он – купец, и принял только звание «Почетный гражданин Москвы». 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color w:val="000000"/>
          <w:sz w:val="28"/>
          <w:szCs w:val="28"/>
        </w:rPr>
        <w:t>Русское меценатство – это организационная деятельность предпринимателя, направленная на изменение образа жизни русских людей, через </w:t>
      </w:r>
      <w:r w:rsidRPr="00CC3AC5">
        <w:rPr>
          <w:b/>
          <w:bCs/>
          <w:color w:val="000000"/>
          <w:sz w:val="28"/>
          <w:szCs w:val="28"/>
        </w:rPr>
        <w:t>организацию</w:t>
      </w:r>
      <w:r w:rsidRPr="00CC3AC5">
        <w:rPr>
          <w:color w:val="000000"/>
          <w:sz w:val="28"/>
          <w:szCs w:val="28"/>
        </w:rPr>
        <w:t> и развитие </w:t>
      </w:r>
      <w:r w:rsidRPr="00CC3AC5">
        <w:rPr>
          <w:b/>
          <w:bCs/>
          <w:color w:val="000000"/>
          <w:sz w:val="28"/>
          <w:szCs w:val="28"/>
        </w:rPr>
        <w:t>общественных институтов</w:t>
      </w:r>
      <w:r w:rsidRPr="00CC3AC5">
        <w:rPr>
          <w:color w:val="000000"/>
          <w:sz w:val="28"/>
          <w:szCs w:val="28"/>
        </w:rPr>
        <w:t xml:space="preserve">, связанных с образованием, культурой и духовной жизнью населения России. В программу развития русских меценатов всегда входила забота не только </w:t>
      </w:r>
      <w:proofErr w:type="gramStart"/>
      <w:r w:rsidRPr="00CC3AC5">
        <w:rPr>
          <w:color w:val="000000"/>
          <w:sz w:val="28"/>
          <w:szCs w:val="28"/>
        </w:rPr>
        <w:t>о теле</w:t>
      </w:r>
      <w:proofErr w:type="gramEnd"/>
      <w:r w:rsidRPr="00CC3AC5">
        <w:rPr>
          <w:color w:val="000000"/>
          <w:sz w:val="28"/>
          <w:szCs w:val="28"/>
        </w:rPr>
        <w:t xml:space="preserve"> и сознании русских людей. Особой заботой русских меценатов была </w:t>
      </w:r>
      <w:r w:rsidRPr="00CC3AC5">
        <w:rPr>
          <w:b/>
          <w:bCs/>
          <w:color w:val="000000"/>
          <w:sz w:val="28"/>
          <w:szCs w:val="28"/>
        </w:rPr>
        <w:t>Душа</w:t>
      </w:r>
      <w:r w:rsidRPr="00CC3AC5">
        <w:rPr>
          <w:color w:val="000000"/>
          <w:sz w:val="28"/>
          <w:szCs w:val="28"/>
        </w:rPr>
        <w:t> русского человека. И поэтому русскими меценатами, прежде всего, строилось много церквей.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color w:val="000000"/>
          <w:sz w:val="28"/>
          <w:szCs w:val="28"/>
        </w:rPr>
        <w:t>Каждый из нас тоже может помочь нуждающимся детям,</w:t>
      </w:r>
      <w:r w:rsidRPr="00CC3AC5">
        <w:rPr>
          <w:color w:val="FFFFFF"/>
          <w:sz w:val="28"/>
          <w:szCs w:val="28"/>
        </w:rPr>
        <w:t> </w:t>
      </w:r>
      <w:r w:rsidRPr="00CC3AC5">
        <w:rPr>
          <w:color w:val="000000"/>
          <w:sz w:val="28"/>
          <w:szCs w:val="28"/>
        </w:rPr>
        <w:t>прио</w:t>
      </w:r>
      <w:r w:rsidR="00CC3AC5" w:rsidRPr="00CC3AC5">
        <w:rPr>
          <w:color w:val="000000"/>
          <w:sz w:val="28"/>
          <w:szCs w:val="28"/>
        </w:rPr>
        <w:t xml:space="preserve">бретая сувениры или значки </w:t>
      </w:r>
      <w:r w:rsidRPr="00CC3AC5">
        <w:rPr>
          <w:color w:val="000000"/>
          <w:sz w:val="28"/>
          <w:szCs w:val="28"/>
        </w:rPr>
        <w:t xml:space="preserve"> благотворительного фонда. Мы тоже можем подарить детям праздник! Все средства, полученные от их продажи, направляются Благотвори</w:t>
      </w:r>
      <w:r w:rsidR="00CC3AC5" w:rsidRPr="00CC3AC5">
        <w:rPr>
          <w:color w:val="000000"/>
          <w:sz w:val="28"/>
          <w:szCs w:val="28"/>
        </w:rPr>
        <w:t xml:space="preserve">тельным фондом </w:t>
      </w:r>
      <w:r w:rsidRPr="00CC3AC5">
        <w:rPr>
          <w:color w:val="000000"/>
          <w:sz w:val="28"/>
          <w:szCs w:val="28"/>
        </w:rPr>
        <w:t xml:space="preserve"> на реализацию программы </w:t>
      </w:r>
      <w:hyperlink r:id="rId8" w:history="1">
        <w:r w:rsidRPr="00CC3AC5">
          <w:rPr>
            <w:rStyle w:val="a4"/>
            <w:color w:val="auto"/>
            <w:sz w:val="28"/>
            <w:szCs w:val="28"/>
            <w:u w:val="none"/>
          </w:rPr>
          <w:t>«Подари праздник!»</w:t>
        </w:r>
      </w:hyperlink>
      <w:r w:rsidRPr="00CC3AC5">
        <w:rPr>
          <w:sz w:val="28"/>
          <w:szCs w:val="28"/>
        </w:rPr>
        <w:t>.</w:t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lastRenderedPageBreak/>
        <w:t>А знаешь ли ты, что Чулан Хаматова и Дина Корзун активно занимаются благотворительностью. С 2005 года они вместе проводят акцию «Подари мне жизнь». В рамках этого проекта актрисы собирают средства для детей, больных раком крови, привлекают к сотрудничеству политиков, актеров, представителей бизнеса.</w:t>
      </w:r>
      <w:r w:rsidRPr="00CC3AC5">
        <w:rPr>
          <w:color w:val="000000"/>
          <w:sz w:val="28"/>
          <w:szCs w:val="28"/>
        </w:rPr>
        <w:t> </w:t>
      </w:r>
      <w:r w:rsidRPr="00CC3AC5">
        <w:rPr>
          <w:sz w:val="28"/>
          <w:szCs w:val="28"/>
        </w:rPr>
        <w:t>12 июня популярная актриса Ч. Хаматова привезла детям, лечащимся в областной клинике игрушки, а потом отправилась на одну из площадок, где отмечался День Города. Со сцены она попросила публику поддержать благотворительную акцию по сбору денег на дорогостоящие препараты и реабилитацию для маленьких онкологических больных. За полчаса жители Тамбова опустили в «жертвенные ящики» больше 17 тысяч рублей.</w:t>
      </w:r>
    </w:p>
    <w:p w:rsidR="002A0EFA" w:rsidRPr="00CC3AC5" w:rsidRDefault="002A0EFA" w:rsidP="00CC3AC5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>А знаешь ли ты, что в сегодняшнем 21 веке модно быть добрым, понимающим, сопереживающим, благо творящим? Задумайтесь об этом</w:t>
      </w:r>
      <w:r w:rsidR="00CC3AC5" w:rsidRPr="00CC3AC5">
        <w:rPr>
          <w:sz w:val="28"/>
          <w:szCs w:val="28"/>
        </w:rPr>
        <w:t>.</w:t>
      </w:r>
    </w:p>
    <w:p w:rsidR="00CC3AC5" w:rsidRPr="00CC3AC5" w:rsidRDefault="00CC3AC5" w:rsidP="00CC3A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EFA" w:rsidRPr="00CC3AC5" w:rsidRDefault="002A0EFA" w:rsidP="00CC3A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C3AC5">
        <w:rPr>
          <w:sz w:val="28"/>
          <w:szCs w:val="28"/>
        </w:rPr>
        <w:t>Одна песня может озарить мгновенье,</w:t>
      </w:r>
      <w:r w:rsidRPr="00CC3AC5">
        <w:rPr>
          <w:sz w:val="28"/>
          <w:szCs w:val="28"/>
        </w:rPr>
        <w:br/>
        <w:t>Один цветок может разбудить мечту,</w:t>
      </w:r>
      <w:r w:rsidRPr="00CC3AC5">
        <w:rPr>
          <w:sz w:val="28"/>
          <w:szCs w:val="28"/>
        </w:rPr>
        <w:br/>
        <w:t>Одно дерево может подарить нам лес,</w:t>
      </w:r>
      <w:r w:rsidRPr="00CC3AC5">
        <w:rPr>
          <w:sz w:val="28"/>
          <w:szCs w:val="28"/>
        </w:rPr>
        <w:br/>
        <w:t>Одна птица может начать весну.</w:t>
      </w:r>
    </w:p>
    <w:p w:rsidR="002A0EFA" w:rsidRPr="00CC3AC5" w:rsidRDefault="002A0EFA" w:rsidP="00CC3A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C3AC5">
        <w:rPr>
          <w:sz w:val="28"/>
          <w:szCs w:val="28"/>
        </w:rPr>
        <w:br/>
      </w: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>Одна улыбка начинает дружбу,</w:t>
      </w:r>
      <w:r w:rsidRPr="00CC3AC5">
        <w:rPr>
          <w:sz w:val="28"/>
          <w:szCs w:val="28"/>
        </w:rPr>
        <w:br/>
        <w:t>Один хлопок веселит нашу душу.</w:t>
      </w:r>
      <w:r w:rsidRPr="00CC3AC5">
        <w:rPr>
          <w:sz w:val="28"/>
          <w:szCs w:val="28"/>
        </w:rPr>
        <w:br/>
        <w:t>Одна звезда ведет корабль в море,</w:t>
      </w:r>
      <w:r w:rsidRPr="00CC3AC5">
        <w:rPr>
          <w:sz w:val="28"/>
          <w:szCs w:val="28"/>
        </w:rPr>
        <w:br/>
        <w:t>Одно лишь слово может покорить другого.</w:t>
      </w:r>
    </w:p>
    <w:p w:rsidR="00CC3AC5" w:rsidRPr="00CC3AC5" w:rsidRDefault="00CC3AC5" w:rsidP="002A0E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A0EFA" w:rsidRPr="00CC3AC5" w:rsidRDefault="002A0EFA" w:rsidP="00CC3A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C3AC5">
        <w:rPr>
          <w:sz w:val="28"/>
          <w:szCs w:val="28"/>
        </w:rPr>
        <w:t>Один луч света озаряет дом,</w:t>
      </w:r>
      <w:r w:rsidRPr="00CC3AC5">
        <w:rPr>
          <w:sz w:val="28"/>
          <w:szCs w:val="28"/>
        </w:rPr>
        <w:br/>
        <w:t>Одна свеча прогоняет сумрак.</w:t>
      </w:r>
      <w:r w:rsidRPr="00CC3AC5">
        <w:rPr>
          <w:sz w:val="28"/>
          <w:szCs w:val="28"/>
        </w:rPr>
        <w:br/>
        <w:t>Один лишь смех побеждает грусть,</w:t>
      </w:r>
      <w:r w:rsidRPr="00CC3AC5">
        <w:rPr>
          <w:sz w:val="28"/>
          <w:szCs w:val="28"/>
        </w:rPr>
        <w:br/>
        <w:t>Один лишь шаг начинает путь.</w:t>
      </w:r>
    </w:p>
    <w:p w:rsidR="00CC3AC5" w:rsidRPr="00CC3AC5" w:rsidRDefault="00CC3AC5" w:rsidP="002A0E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A0EFA" w:rsidRPr="00CC3AC5" w:rsidRDefault="002A0EFA" w:rsidP="002A0EFA">
      <w:pPr>
        <w:pStyle w:val="a3"/>
        <w:spacing w:before="0" w:beforeAutospacing="0" w:after="0" w:afterAutospacing="0"/>
        <w:rPr>
          <w:sz w:val="28"/>
          <w:szCs w:val="28"/>
        </w:rPr>
      </w:pPr>
      <w:r w:rsidRPr="00CC3AC5">
        <w:rPr>
          <w:sz w:val="28"/>
          <w:szCs w:val="28"/>
        </w:rPr>
        <w:t>Одна надежда поднимает дух,</w:t>
      </w:r>
      <w:r w:rsidRPr="00CC3AC5">
        <w:rPr>
          <w:sz w:val="28"/>
          <w:szCs w:val="28"/>
        </w:rPr>
        <w:br/>
        <w:t>Одно прикосновение может выразить заботу.</w:t>
      </w:r>
      <w:r w:rsidRPr="00CC3AC5">
        <w:rPr>
          <w:sz w:val="28"/>
          <w:szCs w:val="28"/>
        </w:rPr>
        <w:br/>
        <w:t>Один голос может сиять мудрость,</w:t>
      </w:r>
      <w:r w:rsidRPr="00CC3AC5">
        <w:rPr>
          <w:sz w:val="28"/>
          <w:szCs w:val="28"/>
        </w:rPr>
        <w:br/>
        <w:t>Одно сердце может знать природу,</w:t>
      </w:r>
      <w:r w:rsidRPr="00CC3AC5">
        <w:rPr>
          <w:sz w:val="28"/>
          <w:szCs w:val="28"/>
        </w:rPr>
        <w:br/>
        <w:t>Одна жизнь может все изменить,</w:t>
      </w:r>
    </w:p>
    <w:p w:rsidR="00CC3AC5" w:rsidRPr="00CC3AC5" w:rsidRDefault="00CC3AC5" w:rsidP="002A0EF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2A0EFA" w:rsidRPr="00CC3AC5" w:rsidRDefault="002A0EFA" w:rsidP="00CC3A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C3AC5">
        <w:rPr>
          <w:sz w:val="28"/>
          <w:szCs w:val="28"/>
        </w:rPr>
        <w:t xml:space="preserve">Ты свободен и вправе </w:t>
      </w:r>
      <w:proofErr w:type="gramStart"/>
      <w:r w:rsidRPr="00CC3AC5">
        <w:rPr>
          <w:sz w:val="28"/>
          <w:szCs w:val="28"/>
        </w:rPr>
        <w:t>выбирать</w:t>
      </w:r>
      <w:proofErr w:type="gramEnd"/>
      <w:r w:rsidRPr="00CC3AC5">
        <w:rPr>
          <w:sz w:val="28"/>
          <w:szCs w:val="28"/>
        </w:rPr>
        <w:t>, как жить!”</w:t>
      </w:r>
    </w:p>
    <w:p w:rsidR="002A0EFA" w:rsidRPr="00CC3AC5" w:rsidRDefault="008772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16C5B6B" wp14:editId="73A416DE">
                <wp:extent cx="304800" cy="304800"/>
                <wp:effectExtent l="0" t="0" r="0" b="0"/>
                <wp:docPr id="5" name="AutoShape 5" descr="https://hub.ldpr.ru/media/images/omsk/3072845a01c56a8c20f290158bec118eb619bf1176a01e9c2f10330df522bf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hub.ldpr.ru/media/images/omsk/3072845a01c56a8c20f290158bec118eb619bf1176a01e9c2f10330df522bf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Y0J4AcDAAAq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87723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0A84980" wp14:editId="123B0DB5">
                <wp:extent cx="304800" cy="304800"/>
                <wp:effectExtent l="0" t="0" r="0" b="0"/>
                <wp:docPr id="6" name="AutoShape 6" descr="https://hub.ldpr.ru/media/images/omsk/3072845a01c56a8c20f290158bec118eb619bf1176a01e9c2f10330df522bf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hub.ldpr.ru/media/images/omsk/3072845a01c56a8c20f290158bec118eb619bf1176a01e9c2f10330df522bf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yoe/QcDAAAq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87723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64C28FF" wp14:editId="38540677">
                <wp:extent cx="304800" cy="304800"/>
                <wp:effectExtent l="0" t="0" r="0" b="0"/>
                <wp:docPr id="8" name="AutoShape 8" descr="https://hub.ldpr.ru/media/images/omsk/3072845a01c56a8c20f290158bec118eb619bf1176a01e9c2f10330df522bf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hub.ldpr.ru/media/images/omsk/3072845a01c56a8c20f290158bec118eb619bf1176a01e9c2f10330df522bf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yPiikFAwAAK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877235">
        <w:rPr>
          <w:noProof/>
          <w:lang w:val="ru-RU" w:eastAsia="ru-RU"/>
        </w:rPr>
        <w:t xml:space="preserve"> </w:t>
      </w:r>
      <w:bookmarkStart w:id="0" w:name="_GoBack"/>
      <w:r>
        <w:rPr>
          <w:noProof/>
          <w:lang w:val="ru-RU" w:eastAsia="ru-RU"/>
        </w:rPr>
        <w:drawing>
          <wp:inline distT="0" distB="0" distL="0" distR="0" wp14:anchorId="166AD246" wp14:editId="57C1C694">
            <wp:extent cx="4086225" cy="1905000"/>
            <wp:effectExtent l="0" t="0" r="9525" b="0"/>
            <wp:docPr id="3" name="Рисунок 3" descr="https://lvforce.com/images/blago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vforce.com/images/blago-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4" cy="19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0EFA" w:rsidRPr="00CC3AC5" w:rsidSect="00877235">
      <w:pgSz w:w="11906" w:h="16838"/>
      <w:pgMar w:top="1134" w:right="850" w:bottom="709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64"/>
    <w:rsid w:val="002A0EFA"/>
    <w:rsid w:val="00333313"/>
    <w:rsid w:val="004D3664"/>
    <w:rsid w:val="00877235"/>
    <w:rsid w:val="00C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A0EFA"/>
    <w:rPr>
      <w:color w:val="0000FF"/>
      <w:u w:val="single"/>
    </w:rPr>
  </w:style>
  <w:style w:type="paragraph" w:styleId="a5">
    <w:name w:val="No Spacing"/>
    <w:uiPriority w:val="1"/>
    <w:qFormat/>
    <w:rsid w:val="00CC3AC5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7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A0EFA"/>
    <w:rPr>
      <w:color w:val="0000FF"/>
      <w:u w:val="single"/>
    </w:rPr>
  </w:style>
  <w:style w:type="paragraph" w:styleId="a5">
    <w:name w:val="No Spacing"/>
    <w:uiPriority w:val="1"/>
    <w:qFormat/>
    <w:rsid w:val="00CC3AC5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7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ktoeslineya.ru%2Fprogrammes%2Fprese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3C3E-1941-4336-8095-2AB334A7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2020-11-30T07:03:00Z</dcterms:created>
  <dcterms:modified xsi:type="dcterms:W3CDTF">2020-11-30T07:33:00Z</dcterms:modified>
</cp:coreProperties>
</file>